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4113" w14:textId="6F34E33F" w:rsidR="00A061B7" w:rsidRPr="00013374" w:rsidRDefault="000009B9" w:rsidP="00AD62B6">
      <w:pPr>
        <w:pStyle w:val="Brdtext"/>
        <w:rPr>
          <w:rFonts w:ascii="Franklin Gothic Demi" w:eastAsiaTheme="majorEastAsia" w:hAnsi="Franklin Gothic Demi" w:cstheme="majorBidi"/>
          <w:color w:val="auto"/>
          <w:sz w:val="32"/>
          <w:szCs w:val="32"/>
        </w:rPr>
      </w:pPr>
      <w:r>
        <w:rPr>
          <w:rFonts w:ascii="Franklin Gothic Demi" w:eastAsiaTheme="majorEastAsia" w:hAnsi="Franklin Gothic Demi" w:cstheme="majorBidi"/>
          <w:color w:val="auto"/>
          <w:sz w:val="32"/>
          <w:szCs w:val="32"/>
        </w:rPr>
        <w:t>Nytt tillämpningsstöd och kunskapssammanställning avseende trähus</w:t>
      </w:r>
    </w:p>
    <w:p w14:paraId="79884490" w14:textId="6401181F" w:rsidR="00861A90" w:rsidRDefault="6F33D813" w:rsidP="00907DA1">
      <w:r>
        <w:t xml:space="preserve">De senaste åren har intresset för brandskydd i samband med trähus och trähusbyggnad ökat. För att stötta våra medlemmar inledde BIV därför ett arbete kring trähus genom att gå ut med en fråga om vilka behov av tillämpningsstöd avseende trähus och </w:t>
      </w:r>
      <w:proofErr w:type="spellStart"/>
      <w:r>
        <w:t>trähusbyggande</w:t>
      </w:r>
      <w:proofErr w:type="spellEnd"/>
      <w:r>
        <w:t xml:space="preserve"> som finns i branschen. En sammanfattning av inkomna frågeställningar finns publicerad på </w:t>
      </w:r>
      <w:proofErr w:type="spellStart"/>
      <w:r>
        <w:t>BIV:s</w:t>
      </w:r>
      <w:proofErr w:type="spellEnd"/>
      <w:r>
        <w:t xml:space="preserve"> hemsida och olika actions kommer initieras för att hantera olika inkomna frågeställningar.</w:t>
      </w:r>
    </w:p>
    <w:p w14:paraId="419ECC31" w14:textId="77777777" w:rsidR="005F485E" w:rsidRDefault="6F33D813" w:rsidP="00C068D0">
      <w:r>
        <w:t xml:space="preserve">Detta dokument utgör ett första steg i att initiera </w:t>
      </w:r>
      <w:r w:rsidR="000009B9">
        <w:t xml:space="preserve">två arbeten; </w:t>
      </w:r>
    </w:p>
    <w:p w14:paraId="1AAA40D1" w14:textId="719D13A1" w:rsidR="008E00B2" w:rsidRDefault="008E00B2" w:rsidP="008E00B2">
      <w:pPr>
        <w:pStyle w:val="Liststycke"/>
        <w:numPr>
          <w:ilvl w:val="0"/>
          <w:numId w:val="4"/>
        </w:numPr>
      </w:pPr>
      <w:r>
        <w:t>en kunskapssammanställning inom området delaminering vid brand,</w:t>
      </w:r>
    </w:p>
    <w:p w14:paraId="7179A735" w14:textId="25BEDEDB" w:rsidR="005F485E" w:rsidRDefault="6F33D813" w:rsidP="008E00B2">
      <w:pPr>
        <w:pStyle w:val="Liststycke"/>
        <w:numPr>
          <w:ilvl w:val="0"/>
          <w:numId w:val="4"/>
        </w:numPr>
      </w:pPr>
      <w:r>
        <w:t xml:space="preserve">ett stöd för tillämpning avseende </w:t>
      </w:r>
      <w:r w:rsidR="005F485E">
        <w:t xml:space="preserve">kontroll av utförande och brandskydd under byggtid i </w:t>
      </w:r>
      <w:r>
        <w:t>trähus.</w:t>
      </w:r>
    </w:p>
    <w:p w14:paraId="53CD3984" w14:textId="26784569" w:rsidR="005F485E" w:rsidRDefault="00013374" w:rsidP="005F485E">
      <w:r>
        <w:t xml:space="preserve">Styrelsens målsättning är att tillse en arbetsgrupp som arbetar med </w:t>
      </w:r>
      <w:r w:rsidR="00E3736D">
        <w:t>kunskapssammanställningen</w:t>
      </w:r>
      <w:r>
        <w:t>, läs mer under del A nedan, samt en arbetsgrupp som arbetar med</w:t>
      </w:r>
      <w:r w:rsidR="00E3736D">
        <w:t xml:space="preserve"> tillämpningsstöd avseende kontroll</w:t>
      </w:r>
      <w:r>
        <w:t>, läs mer under del B nedan. Detta d</w:t>
      </w:r>
      <w:r w:rsidR="005F485E">
        <w:t xml:space="preserve">okument avser att beskriva de </w:t>
      </w:r>
      <w:proofErr w:type="spellStart"/>
      <w:r w:rsidR="005F485E">
        <w:t>scope</w:t>
      </w:r>
      <w:proofErr w:type="spellEnd"/>
      <w:r w:rsidR="005F485E">
        <w:t xml:space="preserve"> som styrelsen vill att arbetsgrupperna hanterar inom respektive ämne.</w:t>
      </w:r>
    </w:p>
    <w:p w14:paraId="4EAD2AC9" w14:textId="5ECC5898" w:rsidR="008E00B2" w:rsidRDefault="00E3736D" w:rsidP="008E00B2">
      <w:pPr>
        <w:pStyle w:val="Rubrik1"/>
        <w:ind w:left="862" w:hanging="862"/>
      </w:pPr>
      <w:r>
        <w:t xml:space="preserve">Del A. </w:t>
      </w:r>
      <w:r w:rsidR="00657F28">
        <w:t>Kunskapssammanställning av d</w:t>
      </w:r>
      <w:r w:rsidR="008E00B2">
        <w:t>elaminering vid brand</w:t>
      </w:r>
    </w:p>
    <w:p w14:paraId="644F4532" w14:textId="77777777" w:rsidR="008E00B2" w:rsidRDefault="008E00B2" w:rsidP="008E00B2">
      <w:r>
        <w:t>Den allmänna uppfattningen i branschen avseende KL-trä eller annat sammanfogat trä är att delaminering utgör en risk i konstruktionen. Styrelsen vill primärt att arbetsgruppen redovisar kunskapsläget kring två olika områden.</w:t>
      </w:r>
    </w:p>
    <w:p w14:paraId="501E89BF" w14:textId="6F0B9C6B" w:rsidR="008E00B2" w:rsidRDefault="008E00B2" w:rsidP="008E00B2">
      <w:pPr>
        <w:pStyle w:val="Liststycke"/>
        <w:numPr>
          <w:ilvl w:val="0"/>
          <w:numId w:val="5"/>
        </w:numPr>
      </w:pPr>
      <w:r>
        <w:t>Delaminering utifrån ett övertändningsperspektiv. Det vill säga under vilka förhållanden sker delaminering som påverkar brandförloppet?</w:t>
      </w:r>
    </w:p>
    <w:p w14:paraId="3E974485" w14:textId="77777777" w:rsidR="008E00B2" w:rsidRDefault="008E00B2" w:rsidP="008E00B2">
      <w:pPr>
        <w:pStyle w:val="Liststycke"/>
        <w:numPr>
          <w:ilvl w:val="0"/>
          <w:numId w:val="5"/>
        </w:numPr>
      </w:pPr>
      <w:r>
        <w:t>Delaminering utifrån ett konstruktivt perspektiv. Hur beaktas delaminering vid dimensionering av konstruktioner i trä?</w:t>
      </w:r>
    </w:p>
    <w:p w14:paraId="4C2C7DE1" w14:textId="77777777" w:rsidR="008E00B2" w:rsidRDefault="008E00B2" w:rsidP="008E00B2">
      <w:r>
        <w:t>Styrelsen vill att arbetsgruppen redovisar kunskapsläget kring olika material och dess sammansättning. Hur olika material påverkar brandförlopp och konstruktion samt eventuellt när och hur vi bör ställa krav på brandbeständighet på tex lim eller lamelltjocklekar.</w:t>
      </w:r>
    </w:p>
    <w:p w14:paraId="3F361DA8" w14:textId="77777777" w:rsidR="005B4C66" w:rsidRDefault="005B4C66">
      <w:pPr>
        <w:rPr>
          <w:rFonts w:ascii="Franklin Gothic Demi" w:eastAsiaTheme="majorEastAsia" w:hAnsi="Franklin Gothic Demi" w:cstheme="majorBidi"/>
          <w:sz w:val="32"/>
          <w:szCs w:val="32"/>
        </w:rPr>
      </w:pPr>
      <w:r>
        <w:br w:type="page"/>
      </w:r>
    </w:p>
    <w:p w14:paraId="55692871" w14:textId="77777777" w:rsidR="005B4C66" w:rsidRDefault="005B4C66" w:rsidP="00E3736D">
      <w:pPr>
        <w:pStyle w:val="Rubrik1"/>
        <w:ind w:left="862" w:hanging="862"/>
      </w:pPr>
    </w:p>
    <w:p w14:paraId="5CF7A736" w14:textId="141B7525" w:rsidR="00AD62B6" w:rsidRDefault="00013374" w:rsidP="00E3736D">
      <w:pPr>
        <w:pStyle w:val="Rubrik1"/>
        <w:ind w:left="862" w:hanging="862"/>
      </w:pPr>
      <w:r>
        <w:t xml:space="preserve">Del </w:t>
      </w:r>
      <w:r w:rsidR="00E3736D">
        <w:t>B</w:t>
      </w:r>
      <w:r>
        <w:t xml:space="preserve">. </w:t>
      </w:r>
      <w:r w:rsidR="003740D7">
        <w:t>T</w:t>
      </w:r>
      <w:r w:rsidR="00AD62B6">
        <w:t xml:space="preserve">illämpningsstöd </w:t>
      </w:r>
      <w:r w:rsidR="003740D7">
        <w:t>BUB och kontroll av utförande</w:t>
      </w:r>
    </w:p>
    <w:p w14:paraId="7C1428C2" w14:textId="7060CFD2" w:rsidR="005F485E" w:rsidRDefault="003740D7" w:rsidP="005F485E">
      <w:r>
        <w:t>Nedan följer information angående innehåll i</w:t>
      </w:r>
      <w:r w:rsidR="005F485E">
        <w:t xml:space="preserve"> tillämpningsstöd om brandskydd under byggtid och kontroll av utförande av brandskydd i höga trähus.</w:t>
      </w:r>
    </w:p>
    <w:p w14:paraId="2C6C8EFE" w14:textId="77777777" w:rsidR="005F485E" w:rsidRDefault="005F485E" w:rsidP="005F485E">
      <w:pPr>
        <w:rPr>
          <w:rFonts w:eastAsia="Calibri"/>
        </w:rPr>
      </w:pPr>
      <w:r w:rsidRPr="6F33D813">
        <w:rPr>
          <w:rFonts w:eastAsia="Calibri"/>
        </w:rPr>
        <w:t xml:space="preserve">Med höga träbyggnader avses byggnader som är 3 våningar eller högre. Med trähus avses att åtminstone stommen är i trä, dock kan </w:t>
      </w:r>
      <w:proofErr w:type="gramStart"/>
      <w:r w:rsidRPr="6F33D813">
        <w:rPr>
          <w:rFonts w:eastAsia="Calibri"/>
        </w:rPr>
        <w:t>t.ex.</w:t>
      </w:r>
      <w:proofErr w:type="gramEnd"/>
      <w:r w:rsidRPr="6F33D813">
        <w:rPr>
          <w:rFonts w:eastAsia="Calibri"/>
        </w:rPr>
        <w:t xml:space="preserve"> trapphus- och hisschakt vara i t.ex. betong.</w:t>
      </w:r>
    </w:p>
    <w:p w14:paraId="496C05AB" w14:textId="138121DC" w:rsidR="00A80961" w:rsidRDefault="00F24E4A" w:rsidP="0077140A">
      <w:pPr>
        <w:pStyle w:val="Rubrik2"/>
      </w:pPr>
      <w:r>
        <w:t>B</w:t>
      </w:r>
      <w:r w:rsidR="0077140A">
        <w:t xml:space="preserve">1. </w:t>
      </w:r>
      <w:r w:rsidR="00C72506">
        <w:t>Under Byggtid</w:t>
      </w:r>
    </w:p>
    <w:p w14:paraId="6706B078" w14:textId="1E08E955" w:rsidR="00463645" w:rsidRPr="00CE0457" w:rsidRDefault="6F33D813" w:rsidP="00CE0457">
      <w:r>
        <w:t xml:space="preserve">Det finns flera exempel på bränder som inträffat under byggtid och där i princip hela den delvis färdiga byggnaden brunnit upp eller fått rivas. Tillämpningsstödet ska </w:t>
      </w:r>
      <w:r w:rsidR="0077140A">
        <w:t>identifiera</w:t>
      </w:r>
      <w:r>
        <w:t xml:space="preserve"> hur trä, både som exponerad stomme och som förvaring av byggmaterial på byggarbetsplatsen, ska</w:t>
      </w:r>
      <w:r w:rsidR="0077140A">
        <w:t xml:space="preserve"> </w:t>
      </w:r>
      <w:r>
        <w:t xml:space="preserve">hanteras med avseende på brandskydd under byggtid. </w:t>
      </w:r>
    </w:p>
    <w:p w14:paraId="735B5998" w14:textId="634377CF" w:rsidR="00D46C7D" w:rsidRDefault="6F33D813" w:rsidP="00CE0457">
      <w:r>
        <w:t xml:space="preserve">Tillämpningsstödet ska även identifiera vilka särskilda risker som behöver </w:t>
      </w:r>
      <w:r w:rsidR="0077140A">
        <w:t>hanteras</w:t>
      </w:r>
      <w:r>
        <w:t xml:space="preserve"> kopplat till brandskydd under byggtid för höga träbyggnader och</w:t>
      </w:r>
      <w:r w:rsidR="0077140A">
        <w:t xml:space="preserve"> </w:t>
      </w:r>
      <w:r>
        <w:t xml:space="preserve">ge förslag på konkreta åtgärder för att hantera dessa risker. Åtgärderna kan vara byggtekniska, produktionsmässiga och </w:t>
      </w:r>
      <w:r w:rsidR="0077140A">
        <w:t>organisatoriska.</w:t>
      </w:r>
      <w:r>
        <w:t xml:space="preserve"> </w:t>
      </w:r>
    </w:p>
    <w:p w14:paraId="4FA54566" w14:textId="06034C2C" w:rsidR="00A80961" w:rsidRDefault="00F24E4A" w:rsidP="0077140A">
      <w:pPr>
        <w:pStyle w:val="Rubrik2"/>
      </w:pPr>
      <w:r w:rsidRPr="00657F28">
        <w:t>B</w:t>
      </w:r>
      <w:r w:rsidR="0077140A" w:rsidRPr="00657F28">
        <w:t xml:space="preserve">2. </w:t>
      </w:r>
      <w:r w:rsidR="00C72506" w:rsidRPr="00657F28">
        <w:t>Kontroll av utförande</w:t>
      </w:r>
    </w:p>
    <w:p w14:paraId="3325E74E" w14:textId="3CEEEB11" w:rsidR="00D46C7D" w:rsidRDefault="6F33D813">
      <w:r>
        <w:t xml:space="preserve">I sammansatta träkonstruktioner har brister i detaljutförandet potentialen att leda till oproportionerligt stora konsekvenser både under byggtid och i den färdiga byggnaden. Tillämpningsstödet ska förenkla för våra medlemmar att skapa rutiner för kvalitetskontroll under byggprocessens alla faser. Med riskkonstruktion som träbyggnader innebär är det rimligt med en utökad kontrollprocess och ökad uppföljning genom hela byggtiden. </w:t>
      </w:r>
    </w:p>
    <w:p w14:paraId="53A5D618" w14:textId="11AB3BFA" w:rsidR="00F77B7A" w:rsidRDefault="00646104" w:rsidP="00CE0457">
      <w:r>
        <w:t>Tillämpningsstödet ska därför identifiera</w:t>
      </w:r>
      <w:r w:rsidR="6F33D813">
        <w:t xml:space="preserve"> vilka delar </w:t>
      </w:r>
      <w:r>
        <w:t xml:space="preserve">som </w:t>
      </w:r>
      <w:r w:rsidR="6F33D813">
        <w:t>behöver kontrolleras och följas upp specifikt under byggtid för att minska risken</w:t>
      </w:r>
      <w:r w:rsidR="00E3736D">
        <w:t xml:space="preserve"> </w:t>
      </w:r>
      <w:r>
        <w:t xml:space="preserve">dels </w:t>
      </w:r>
      <w:r w:rsidR="00E3736D">
        <w:t>för brand</w:t>
      </w:r>
      <w:r w:rsidR="6F33D813">
        <w:t xml:space="preserve"> under byggtid</w:t>
      </w:r>
      <w:r>
        <w:t>, dels</w:t>
      </w:r>
      <w:r w:rsidR="008E00B2">
        <w:t xml:space="preserve"> </w:t>
      </w:r>
      <w:r w:rsidR="6F33D813">
        <w:t>för mer omfattande skador vid brand efter färdigställande</w:t>
      </w:r>
      <w:r>
        <w:t>.</w:t>
      </w:r>
    </w:p>
    <w:p w14:paraId="0A06A2B2" w14:textId="21D79CD2" w:rsidR="002A46F8" w:rsidRDefault="6F33D813" w:rsidP="002A46F8">
      <w:r>
        <w:t xml:space="preserve">Tillämpningsstödet ska innehålla förslag på checklista/kontrolldokument för brandskyddet under byggtid, vid avslutande kontroll </w:t>
      </w:r>
      <w:r w:rsidR="00646104">
        <w:t xml:space="preserve">och </w:t>
      </w:r>
      <w:r>
        <w:t xml:space="preserve">inför. </w:t>
      </w:r>
    </w:p>
    <w:p w14:paraId="6062CC8F" w14:textId="6BFA89F1" w:rsidR="00A977C6" w:rsidRPr="00D26AEA" w:rsidRDefault="00A704FC" w:rsidP="00E3736D">
      <w:pPr>
        <w:pStyle w:val="Rubrik2"/>
      </w:pPr>
      <w:r w:rsidRPr="00D26AEA">
        <w:t>Sammanfattning</w:t>
      </w:r>
      <w:r w:rsidR="00E3736D">
        <w:t xml:space="preserve"> tillämpningsstöd</w:t>
      </w:r>
    </w:p>
    <w:p w14:paraId="29EDEE8C" w14:textId="562C4C0F" w:rsidR="00A704FC" w:rsidRDefault="6F33D813">
      <w:r>
        <w:t xml:space="preserve">Sedan tidigare finns ett tillämpningsdokument avseende ”Kontroll av brandskydd i byggprocessen” men då det dokumentet har en mer generell karaktär önskas nu att det skapas ett mer konkret stöd med specifika kontrollpunkter. </w:t>
      </w:r>
    </w:p>
    <w:p w14:paraId="41E7F832" w14:textId="77777777" w:rsidR="00B94CFE" w:rsidRPr="00B94CFE" w:rsidRDefault="00B94CFE"/>
    <w:sectPr w:rsidR="00B94CFE" w:rsidRPr="00B94CFE" w:rsidSect="003E40AE">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9E0CE" w14:textId="77777777" w:rsidR="00E7071D" w:rsidRDefault="00E7071D" w:rsidP="003E40AE">
      <w:pPr>
        <w:spacing w:after="0" w:line="240" w:lineRule="auto"/>
      </w:pPr>
      <w:r>
        <w:separator/>
      </w:r>
    </w:p>
  </w:endnote>
  <w:endnote w:type="continuationSeparator" w:id="0">
    <w:p w14:paraId="07BB7271" w14:textId="77777777" w:rsidR="00E7071D" w:rsidRDefault="00E7071D" w:rsidP="003E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24" w:space="0" w:color="316E8E"/>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11219" w:rsidRPr="003B0442" w14:paraId="2C7BA209" w14:textId="77777777" w:rsidTr="003B0442">
      <w:tc>
        <w:tcPr>
          <w:tcW w:w="4531" w:type="dxa"/>
        </w:tcPr>
        <w:p w14:paraId="6C139DEC" w14:textId="77777777" w:rsidR="00611219" w:rsidRPr="009B0C85" w:rsidRDefault="00611219">
          <w:pPr>
            <w:pStyle w:val="Sidfot"/>
            <w:rPr>
              <w:sz w:val="16"/>
              <w:lang w:val="nb-NO"/>
            </w:rPr>
          </w:pPr>
          <w:r w:rsidRPr="009B0C85">
            <w:rPr>
              <w:sz w:val="16"/>
              <w:lang w:val="nb-NO"/>
            </w:rPr>
            <w:t>Org-nr: 802406-2575</w:t>
          </w:r>
        </w:p>
        <w:p w14:paraId="479E5E3F" w14:textId="77777777" w:rsidR="00611219" w:rsidRPr="009B0C85" w:rsidRDefault="00611219">
          <w:pPr>
            <w:pStyle w:val="Sidfot"/>
            <w:rPr>
              <w:sz w:val="16"/>
              <w:lang w:val="nb-NO"/>
            </w:rPr>
          </w:pPr>
          <w:r w:rsidRPr="009B0C85">
            <w:rPr>
              <w:sz w:val="16"/>
              <w:lang w:val="nb-NO"/>
            </w:rPr>
            <w:t xml:space="preserve">E-post: </w:t>
          </w:r>
          <w:r w:rsidR="00801683" w:rsidRPr="009B0C85">
            <w:rPr>
              <w:sz w:val="16"/>
              <w:lang w:val="nb-NO"/>
            </w:rPr>
            <w:t>info@sfpe-biv.se</w:t>
          </w:r>
        </w:p>
        <w:p w14:paraId="219265F0" w14:textId="77777777" w:rsidR="00801683" w:rsidRPr="003B0442" w:rsidRDefault="00801683">
          <w:pPr>
            <w:pStyle w:val="Sidfot"/>
            <w:rPr>
              <w:sz w:val="16"/>
              <w:lang w:val="en-US"/>
            </w:rPr>
          </w:pPr>
          <w:proofErr w:type="spellStart"/>
          <w:r>
            <w:rPr>
              <w:sz w:val="16"/>
              <w:lang w:val="en-US"/>
            </w:rPr>
            <w:t>Hemsida</w:t>
          </w:r>
          <w:proofErr w:type="spellEnd"/>
          <w:r>
            <w:rPr>
              <w:sz w:val="16"/>
              <w:lang w:val="en-US"/>
            </w:rPr>
            <w:t>: sfpe-biv.se</w:t>
          </w:r>
        </w:p>
      </w:tc>
      <w:tc>
        <w:tcPr>
          <w:tcW w:w="4531" w:type="dxa"/>
        </w:tcPr>
        <w:p w14:paraId="085D73DE" w14:textId="4F8F19F2" w:rsidR="003B0442" w:rsidRPr="003B0442" w:rsidRDefault="003B0442" w:rsidP="003B0442">
          <w:pPr>
            <w:pStyle w:val="Sidfot"/>
            <w:jc w:val="right"/>
            <w:rPr>
              <w:sz w:val="16"/>
              <w:lang w:val="en-US"/>
            </w:rPr>
          </w:pPr>
          <w:proofErr w:type="spellStart"/>
          <w:r w:rsidRPr="003B0442">
            <w:rPr>
              <w:sz w:val="16"/>
              <w:lang w:val="en-US"/>
            </w:rPr>
            <w:t>Sida</w:t>
          </w:r>
          <w:proofErr w:type="spellEnd"/>
          <w:r w:rsidRPr="003B0442">
            <w:rPr>
              <w:sz w:val="16"/>
              <w:lang w:val="en-US"/>
            </w:rPr>
            <w:t xml:space="preserve"> </w:t>
          </w:r>
          <w:r w:rsidRPr="003B0442">
            <w:rPr>
              <w:sz w:val="16"/>
              <w:lang w:val="en-US"/>
            </w:rPr>
            <w:fldChar w:fldCharType="begin"/>
          </w:r>
          <w:r w:rsidRPr="003B0442">
            <w:rPr>
              <w:sz w:val="16"/>
              <w:lang w:val="en-US"/>
            </w:rPr>
            <w:instrText>PAGE   \* MERGEFORMAT</w:instrText>
          </w:r>
          <w:r w:rsidRPr="003B0442">
            <w:rPr>
              <w:sz w:val="16"/>
              <w:lang w:val="en-US"/>
            </w:rPr>
            <w:fldChar w:fldCharType="separate"/>
          </w:r>
          <w:r w:rsidR="00746E12">
            <w:rPr>
              <w:noProof/>
              <w:sz w:val="16"/>
              <w:lang w:val="en-US"/>
            </w:rPr>
            <w:t>2</w:t>
          </w:r>
          <w:r w:rsidRPr="003B0442">
            <w:rPr>
              <w:sz w:val="16"/>
              <w:lang w:val="en-US"/>
            </w:rPr>
            <w:fldChar w:fldCharType="end"/>
          </w:r>
          <w:r w:rsidRPr="003B0442">
            <w:rPr>
              <w:sz w:val="16"/>
              <w:lang w:val="en-US"/>
            </w:rPr>
            <w:t xml:space="preserve"> av </w:t>
          </w:r>
          <w:r w:rsidRPr="003B0442">
            <w:rPr>
              <w:sz w:val="16"/>
              <w:lang w:val="en-US"/>
            </w:rPr>
            <w:fldChar w:fldCharType="begin"/>
          </w:r>
          <w:r w:rsidRPr="003B0442">
            <w:rPr>
              <w:sz w:val="16"/>
              <w:lang w:val="en-US"/>
            </w:rPr>
            <w:instrText xml:space="preserve"> DOCPROPERTY  Pages  \* MERGEFORMAT </w:instrText>
          </w:r>
          <w:r w:rsidRPr="003B0442">
            <w:rPr>
              <w:sz w:val="16"/>
              <w:lang w:val="en-US"/>
            </w:rPr>
            <w:fldChar w:fldCharType="separate"/>
          </w:r>
          <w:r w:rsidR="00B163DC">
            <w:rPr>
              <w:sz w:val="16"/>
              <w:lang w:val="en-US"/>
            </w:rPr>
            <w:t>2</w:t>
          </w:r>
          <w:r w:rsidRPr="003B0442">
            <w:rPr>
              <w:sz w:val="16"/>
              <w:lang w:val="en-US"/>
            </w:rPr>
            <w:fldChar w:fldCharType="end"/>
          </w:r>
        </w:p>
        <w:p w14:paraId="0432D0A9" w14:textId="28682F9F" w:rsidR="00611219" w:rsidRPr="003B0442" w:rsidRDefault="00746E12" w:rsidP="003B0442">
          <w:pPr>
            <w:pStyle w:val="Sidfot"/>
            <w:jc w:val="right"/>
            <w:rPr>
              <w:sz w:val="16"/>
              <w:lang w:val="en-US"/>
            </w:rPr>
          </w:pPr>
          <w:r>
            <w:rPr>
              <w:sz w:val="16"/>
              <w:lang w:val="en-US"/>
            </w:rPr>
            <w:fldChar w:fldCharType="begin"/>
          </w:r>
          <w:r>
            <w:rPr>
              <w:sz w:val="16"/>
            </w:rPr>
            <w:instrText xml:space="preserve"> TIME \@ "yyyy-MM-dd" </w:instrText>
          </w:r>
          <w:r>
            <w:rPr>
              <w:sz w:val="16"/>
              <w:lang w:val="en-US"/>
            </w:rPr>
            <w:fldChar w:fldCharType="separate"/>
          </w:r>
          <w:r w:rsidR="00B163DC">
            <w:rPr>
              <w:noProof/>
              <w:sz w:val="16"/>
            </w:rPr>
            <w:t>2022-10-04</w:t>
          </w:r>
          <w:r>
            <w:rPr>
              <w:sz w:val="16"/>
              <w:lang w:val="en-US"/>
            </w:rPr>
            <w:fldChar w:fldCharType="end"/>
          </w:r>
        </w:p>
      </w:tc>
    </w:tr>
  </w:tbl>
  <w:p w14:paraId="1E04076B" w14:textId="77777777" w:rsidR="00611219" w:rsidRPr="00611219" w:rsidRDefault="00611219">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83C0" w14:textId="77777777" w:rsidR="00E7071D" w:rsidRDefault="00E7071D" w:rsidP="003E40AE">
      <w:pPr>
        <w:spacing w:after="0" w:line="240" w:lineRule="auto"/>
      </w:pPr>
      <w:r>
        <w:separator/>
      </w:r>
    </w:p>
  </w:footnote>
  <w:footnote w:type="continuationSeparator" w:id="0">
    <w:p w14:paraId="4EA5E5F0" w14:textId="77777777" w:rsidR="00E7071D" w:rsidRDefault="00E7071D" w:rsidP="003E4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single" w:sz="24" w:space="0" w:color="316E8E"/>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3543"/>
    </w:tblGrid>
    <w:tr w:rsidR="00AB7C59" w14:paraId="11611CDC" w14:textId="77777777" w:rsidTr="00AB7C59">
      <w:trPr>
        <w:trHeight w:val="993"/>
      </w:trPr>
      <w:tc>
        <w:tcPr>
          <w:tcW w:w="5529" w:type="dxa"/>
          <w:vAlign w:val="bottom"/>
        </w:tcPr>
        <w:p w14:paraId="36B68139" w14:textId="77777777" w:rsidR="00AB7C59" w:rsidRPr="003B0442" w:rsidRDefault="00AB7C59" w:rsidP="003B0442">
          <w:pPr>
            <w:pStyle w:val="Underrubrik"/>
            <w:rPr>
              <w:smallCaps/>
            </w:rPr>
          </w:pPr>
          <w:r w:rsidRPr="003B0442">
            <w:rPr>
              <w:smallCaps/>
            </w:rPr>
            <w:t>Föreningen för Brandteknisk ingenjörsvetenskap</w:t>
          </w:r>
        </w:p>
      </w:tc>
      <w:tc>
        <w:tcPr>
          <w:tcW w:w="3543" w:type="dxa"/>
        </w:tcPr>
        <w:p w14:paraId="128848E4" w14:textId="4FE3DE06" w:rsidR="00AB7C59" w:rsidRDefault="009B0C85" w:rsidP="005B6A96">
          <w:pPr>
            <w:pStyle w:val="Sidhuvud"/>
            <w:spacing w:after="60"/>
            <w:jc w:val="right"/>
            <w:rPr>
              <w:noProof/>
              <w:lang w:eastAsia="sv-SE"/>
            </w:rPr>
          </w:pPr>
          <w:r>
            <w:rPr>
              <w:noProof/>
            </w:rPr>
            <w:drawing>
              <wp:inline distT="0" distB="0" distL="0" distR="0" wp14:anchorId="73C95ED3" wp14:editId="0F47ABE8">
                <wp:extent cx="2009127" cy="11303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3880" cy="1155477"/>
                        </a:xfrm>
                        <a:prstGeom prst="rect">
                          <a:avLst/>
                        </a:prstGeom>
                        <a:noFill/>
                        <a:ln>
                          <a:noFill/>
                        </a:ln>
                      </pic:spPr>
                    </pic:pic>
                  </a:graphicData>
                </a:graphic>
              </wp:inline>
            </w:drawing>
          </w:r>
        </w:p>
      </w:tc>
    </w:tr>
  </w:tbl>
  <w:p w14:paraId="559CE914" w14:textId="77777777" w:rsidR="003E40AE" w:rsidRDefault="003E40A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E2A4F92"/>
    <w:lvl w:ilvl="0">
      <w:start w:val="1"/>
      <w:numFmt w:val="bullet"/>
      <w:pStyle w:val="Punktlista"/>
      <w:lvlText w:val=""/>
      <w:lvlJc w:val="left"/>
      <w:pPr>
        <w:tabs>
          <w:tab w:val="num" w:pos="1209"/>
        </w:tabs>
        <w:ind w:left="1209" w:hanging="360"/>
      </w:pPr>
      <w:rPr>
        <w:rFonts w:ascii="Symbol" w:hAnsi="Symbol" w:hint="default"/>
      </w:rPr>
    </w:lvl>
  </w:abstractNum>
  <w:abstractNum w:abstractNumId="1" w15:restartNumberingAfterBreak="0">
    <w:nsid w:val="41B62F2B"/>
    <w:multiLevelType w:val="multilevel"/>
    <w:tmpl w:val="177E8EC2"/>
    <w:lvl w:ilvl="0">
      <w:start w:val="1"/>
      <w:numFmt w:val="decimal"/>
      <w:lvlText w:val="%1."/>
      <w:lvlJc w:val="left"/>
      <w:pPr>
        <w:ind w:left="720" w:hanging="360"/>
      </w:pPr>
      <w:rPr>
        <w:rFonts w:hint="default"/>
      </w:rPr>
    </w:lvl>
    <w:lvl w:ilvl="1">
      <w:start w:val="1"/>
      <w:numFmt w:val="decimal"/>
      <w:isLgl/>
      <w:lvlText w:val="%1.%2"/>
      <w:lvlJc w:val="left"/>
      <w:pPr>
        <w:ind w:left="770" w:hanging="4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60F7198"/>
    <w:multiLevelType w:val="hybridMultilevel"/>
    <w:tmpl w:val="8996E04E"/>
    <w:lvl w:ilvl="0" w:tplc="319A3952">
      <w:numFmt w:val="bullet"/>
      <w:lvlText w:val="-"/>
      <w:lvlJc w:val="left"/>
      <w:pPr>
        <w:ind w:left="720" w:hanging="360"/>
      </w:pPr>
      <w:rPr>
        <w:rFonts w:ascii="Rockwell" w:eastAsiaTheme="minorHAnsi" w:hAnsi="Rockwel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A6E177A"/>
    <w:multiLevelType w:val="hybridMultilevel"/>
    <w:tmpl w:val="CA2EBDB6"/>
    <w:lvl w:ilvl="0" w:tplc="E4CC17C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91754589">
    <w:abstractNumId w:val="0"/>
  </w:num>
  <w:num w:numId="2" w16cid:durableId="724991840">
    <w:abstractNumId w:val="1"/>
  </w:num>
  <w:num w:numId="3" w16cid:durableId="419331970">
    <w:abstractNumId w:val="0"/>
  </w:num>
  <w:num w:numId="4" w16cid:durableId="1827278775">
    <w:abstractNumId w:val="2"/>
  </w:num>
  <w:num w:numId="5" w16cid:durableId="742921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85"/>
    <w:rsid w:val="000009B9"/>
    <w:rsid w:val="00013374"/>
    <w:rsid w:val="000269C6"/>
    <w:rsid w:val="00035EF5"/>
    <w:rsid w:val="0008701E"/>
    <w:rsid w:val="000B6C30"/>
    <w:rsid w:val="000D5BD9"/>
    <w:rsid w:val="000E1C49"/>
    <w:rsid w:val="001215C6"/>
    <w:rsid w:val="00125C3A"/>
    <w:rsid w:val="00141A4F"/>
    <w:rsid w:val="001426E1"/>
    <w:rsid w:val="00177357"/>
    <w:rsid w:val="0019746C"/>
    <w:rsid w:val="001A5A0A"/>
    <w:rsid w:val="001B509F"/>
    <w:rsid w:val="001F3485"/>
    <w:rsid w:val="00243576"/>
    <w:rsid w:val="002A46F8"/>
    <w:rsid w:val="002C5B13"/>
    <w:rsid w:val="002D2A2A"/>
    <w:rsid w:val="002E03E6"/>
    <w:rsid w:val="002E69E4"/>
    <w:rsid w:val="002E7F34"/>
    <w:rsid w:val="00320F89"/>
    <w:rsid w:val="003210DD"/>
    <w:rsid w:val="003415E6"/>
    <w:rsid w:val="003445D7"/>
    <w:rsid w:val="00353D10"/>
    <w:rsid w:val="003740D7"/>
    <w:rsid w:val="00394201"/>
    <w:rsid w:val="003B0442"/>
    <w:rsid w:val="003E169E"/>
    <w:rsid w:val="003E1CBE"/>
    <w:rsid w:val="003E40AE"/>
    <w:rsid w:val="00403770"/>
    <w:rsid w:val="00406538"/>
    <w:rsid w:val="004103AC"/>
    <w:rsid w:val="004356E0"/>
    <w:rsid w:val="0045070C"/>
    <w:rsid w:val="00463645"/>
    <w:rsid w:val="00475FB0"/>
    <w:rsid w:val="004760CD"/>
    <w:rsid w:val="00484995"/>
    <w:rsid w:val="00494C65"/>
    <w:rsid w:val="004A405F"/>
    <w:rsid w:val="004C0490"/>
    <w:rsid w:val="004D3F24"/>
    <w:rsid w:val="004E5EED"/>
    <w:rsid w:val="004F6B9F"/>
    <w:rsid w:val="00537AED"/>
    <w:rsid w:val="00566BD8"/>
    <w:rsid w:val="0057048D"/>
    <w:rsid w:val="005707A2"/>
    <w:rsid w:val="005B2E81"/>
    <w:rsid w:val="005B4C66"/>
    <w:rsid w:val="005B6A96"/>
    <w:rsid w:val="005C0F48"/>
    <w:rsid w:val="005E4B72"/>
    <w:rsid w:val="005F485E"/>
    <w:rsid w:val="005F718C"/>
    <w:rsid w:val="00603C8A"/>
    <w:rsid w:val="00611219"/>
    <w:rsid w:val="006203F3"/>
    <w:rsid w:val="00622B8B"/>
    <w:rsid w:val="00624244"/>
    <w:rsid w:val="006375BA"/>
    <w:rsid w:val="00646104"/>
    <w:rsid w:val="00657F28"/>
    <w:rsid w:val="00673BDB"/>
    <w:rsid w:val="00675713"/>
    <w:rsid w:val="006D184D"/>
    <w:rsid w:val="006D7C70"/>
    <w:rsid w:val="00711AAF"/>
    <w:rsid w:val="00746E12"/>
    <w:rsid w:val="0077140A"/>
    <w:rsid w:val="00774F40"/>
    <w:rsid w:val="0079732D"/>
    <w:rsid w:val="007B63D7"/>
    <w:rsid w:val="007F3BC7"/>
    <w:rsid w:val="00801683"/>
    <w:rsid w:val="008108DF"/>
    <w:rsid w:val="00861A90"/>
    <w:rsid w:val="00884F0E"/>
    <w:rsid w:val="00895F6D"/>
    <w:rsid w:val="008C2854"/>
    <w:rsid w:val="008C36CB"/>
    <w:rsid w:val="008D049D"/>
    <w:rsid w:val="008E00B2"/>
    <w:rsid w:val="008E75C1"/>
    <w:rsid w:val="00905533"/>
    <w:rsid w:val="00906B2E"/>
    <w:rsid w:val="00907DA1"/>
    <w:rsid w:val="00921A4D"/>
    <w:rsid w:val="00925D34"/>
    <w:rsid w:val="00932DFF"/>
    <w:rsid w:val="00944FEC"/>
    <w:rsid w:val="00950915"/>
    <w:rsid w:val="00952630"/>
    <w:rsid w:val="00956C30"/>
    <w:rsid w:val="009875C1"/>
    <w:rsid w:val="00993728"/>
    <w:rsid w:val="009B0C85"/>
    <w:rsid w:val="00A061B7"/>
    <w:rsid w:val="00A34DD9"/>
    <w:rsid w:val="00A704FC"/>
    <w:rsid w:val="00A74E6D"/>
    <w:rsid w:val="00A80961"/>
    <w:rsid w:val="00A951E6"/>
    <w:rsid w:val="00A977C6"/>
    <w:rsid w:val="00AA236C"/>
    <w:rsid w:val="00AB7C59"/>
    <w:rsid w:val="00AC0BF4"/>
    <w:rsid w:val="00AD449C"/>
    <w:rsid w:val="00AD62B6"/>
    <w:rsid w:val="00B163DC"/>
    <w:rsid w:val="00B22793"/>
    <w:rsid w:val="00B42710"/>
    <w:rsid w:val="00B445D0"/>
    <w:rsid w:val="00B475FC"/>
    <w:rsid w:val="00B62F88"/>
    <w:rsid w:val="00B757BC"/>
    <w:rsid w:val="00B94CFE"/>
    <w:rsid w:val="00BA24C3"/>
    <w:rsid w:val="00BA64F6"/>
    <w:rsid w:val="00BB6BF4"/>
    <w:rsid w:val="00BE1D13"/>
    <w:rsid w:val="00BF696B"/>
    <w:rsid w:val="00C068D0"/>
    <w:rsid w:val="00C37196"/>
    <w:rsid w:val="00C612E3"/>
    <w:rsid w:val="00C72506"/>
    <w:rsid w:val="00CD101A"/>
    <w:rsid w:val="00CD53DA"/>
    <w:rsid w:val="00CE0457"/>
    <w:rsid w:val="00CE720A"/>
    <w:rsid w:val="00D03FAE"/>
    <w:rsid w:val="00D26AEA"/>
    <w:rsid w:val="00D277B5"/>
    <w:rsid w:val="00D46C7D"/>
    <w:rsid w:val="00D600F0"/>
    <w:rsid w:val="00D823E2"/>
    <w:rsid w:val="00DB2A88"/>
    <w:rsid w:val="00DB6F78"/>
    <w:rsid w:val="00DC0237"/>
    <w:rsid w:val="00E04740"/>
    <w:rsid w:val="00E0633C"/>
    <w:rsid w:val="00E258EF"/>
    <w:rsid w:val="00E317BC"/>
    <w:rsid w:val="00E36F9A"/>
    <w:rsid w:val="00E3736D"/>
    <w:rsid w:val="00E7071D"/>
    <w:rsid w:val="00E93FA9"/>
    <w:rsid w:val="00E94404"/>
    <w:rsid w:val="00EE7D0B"/>
    <w:rsid w:val="00EF59D1"/>
    <w:rsid w:val="00F0338C"/>
    <w:rsid w:val="00F24E4A"/>
    <w:rsid w:val="00F430D8"/>
    <w:rsid w:val="00F47DB3"/>
    <w:rsid w:val="00F71305"/>
    <w:rsid w:val="00F77B7A"/>
    <w:rsid w:val="00FB6D8C"/>
    <w:rsid w:val="00FC3A26"/>
    <w:rsid w:val="00FC52F5"/>
    <w:rsid w:val="6F33D8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FD301"/>
  <w15:chartTrackingRefBased/>
  <w15:docId w15:val="{5442FC08-2909-4B94-B815-F0A1BD0F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32D"/>
    <w:rPr>
      <w:rFonts w:ascii="Rockwell" w:hAnsi="Rockwell"/>
    </w:rPr>
  </w:style>
  <w:style w:type="paragraph" w:styleId="Rubrik1">
    <w:name w:val="heading 1"/>
    <w:basedOn w:val="Normal"/>
    <w:next w:val="Normal"/>
    <w:link w:val="Rubrik1Char"/>
    <w:uiPriority w:val="9"/>
    <w:qFormat/>
    <w:rsid w:val="00B62F88"/>
    <w:pPr>
      <w:keepNext/>
      <w:keepLines/>
      <w:spacing w:before="240" w:after="0"/>
      <w:outlineLvl w:val="0"/>
    </w:pPr>
    <w:rPr>
      <w:rFonts w:ascii="Franklin Gothic Demi" w:eastAsiaTheme="majorEastAsia" w:hAnsi="Franklin Gothic Demi" w:cstheme="majorBidi"/>
      <w:sz w:val="32"/>
      <w:szCs w:val="32"/>
    </w:rPr>
  </w:style>
  <w:style w:type="paragraph" w:styleId="Rubrik2">
    <w:name w:val="heading 2"/>
    <w:basedOn w:val="Normal"/>
    <w:next w:val="Normal"/>
    <w:link w:val="Rubrik2Char"/>
    <w:uiPriority w:val="9"/>
    <w:unhideWhenUsed/>
    <w:qFormat/>
    <w:rsid w:val="00B62F88"/>
    <w:pPr>
      <w:keepNext/>
      <w:keepLines/>
      <w:spacing w:before="40" w:after="0"/>
      <w:outlineLvl w:val="1"/>
    </w:pPr>
    <w:rPr>
      <w:rFonts w:ascii="Franklin Gothic Medium" w:eastAsiaTheme="majorEastAsia" w:hAnsi="Franklin Gothic Medium" w:cstheme="majorBidi"/>
      <w:sz w:val="26"/>
      <w:szCs w:val="26"/>
    </w:rPr>
  </w:style>
  <w:style w:type="paragraph" w:styleId="Rubrik3">
    <w:name w:val="heading 3"/>
    <w:basedOn w:val="Normal"/>
    <w:next w:val="Normal"/>
    <w:link w:val="Rubrik3Char"/>
    <w:uiPriority w:val="9"/>
    <w:unhideWhenUsed/>
    <w:qFormat/>
    <w:rsid w:val="0079732D"/>
    <w:pPr>
      <w:keepNext/>
      <w:keepLines/>
      <w:spacing w:before="40" w:after="0"/>
      <w:outlineLvl w:val="2"/>
    </w:pPr>
    <w:rPr>
      <w:rFonts w:eastAsiaTheme="majorEastAsia" w:cstheme="majorBidi"/>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62F88"/>
    <w:rPr>
      <w:rFonts w:ascii="Franklin Gothic Demi" w:eastAsiaTheme="majorEastAsia" w:hAnsi="Franklin Gothic Demi" w:cstheme="majorBidi"/>
      <w:sz w:val="32"/>
      <w:szCs w:val="32"/>
    </w:rPr>
  </w:style>
  <w:style w:type="character" w:customStyle="1" w:styleId="Rubrik2Char">
    <w:name w:val="Rubrik 2 Char"/>
    <w:basedOn w:val="Standardstycketeckensnitt"/>
    <w:link w:val="Rubrik2"/>
    <w:uiPriority w:val="9"/>
    <w:rsid w:val="00B62F88"/>
    <w:rPr>
      <w:rFonts w:ascii="Franklin Gothic Medium" w:eastAsiaTheme="majorEastAsia" w:hAnsi="Franklin Gothic Medium" w:cstheme="majorBidi"/>
      <w:sz w:val="26"/>
      <w:szCs w:val="26"/>
    </w:rPr>
  </w:style>
  <w:style w:type="paragraph" w:styleId="Rubrik">
    <w:name w:val="Title"/>
    <w:basedOn w:val="Normal"/>
    <w:next w:val="Normal"/>
    <w:link w:val="RubrikChar"/>
    <w:uiPriority w:val="10"/>
    <w:qFormat/>
    <w:rsid w:val="00B62F88"/>
    <w:pPr>
      <w:spacing w:after="0" w:line="240" w:lineRule="auto"/>
      <w:contextualSpacing/>
    </w:pPr>
    <w:rPr>
      <w:rFonts w:ascii="Franklin Gothic Demi" w:eastAsiaTheme="majorEastAsia" w:hAnsi="Franklin Gothic Demi" w:cstheme="majorBidi"/>
      <w:spacing w:val="-10"/>
      <w:kern w:val="28"/>
      <w:sz w:val="56"/>
      <w:szCs w:val="56"/>
    </w:rPr>
  </w:style>
  <w:style w:type="character" w:customStyle="1" w:styleId="RubrikChar">
    <w:name w:val="Rubrik Char"/>
    <w:basedOn w:val="Standardstycketeckensnitt"/>
    <w:link w:val="Rubrik"/>
    <w:uiPriority w:val="10"/>
    <w:rsid w:val="00B62F88"/>
    <w:rPr>
      <w:rFonts w:ascii="Franklin Gothic Demi" w:eastAsiaTheme="majorEastAsia" w:hAnsi="Franklin Gothic Demi" w:cstheme="majorBidi"/>
      <w:spacing w:val="-10"/>
      <w:kern w:val="28"/>
      <w:sz w:val="56"/>
      <w:szCs w:val="56"/>
    </w:rPr>
  </w:style>
  <w:style w:type="paragraph" w:styleId="Underrubrik">
    <w:name w:val="Subtitle"/>
    <w:basedOn w:val="Normal"/>
    <w:next w:val="Normal"/>
    <w:link w:val="UnderrubrikChar"/>
    <w:uiPriority w:val="11"/>
    <w:qFormat/>
    <w:rsid w:val="00B62F88"/>
    <w:pPr>
      <w:numPr>
        <w:ilvl w:val="1"/>
      </w:numPr>
    </w:pPr>
    <w:rPr>
      <w:rFonts w:ascii="Franklin Gothic Medium" w:eastAsiaTheme="minorEastAsia" w:hAnsi="Franklin Gothic Medium"/>
      <w:color w:val="5A5A5A" w:themeColor="text1" w:themeTint="A5"/>
      <w:spacing w:val="15"/>
    </w:rPr>
  </w:style>
  <w:style w:type="character" w:customStyle="1" w:styleId="UnderrubrikChar">
    <w:name w:val="Underrubrik Char"/>
    <w:basedOn w:val="Standardstycketeckensnitt"/>
    <w:link w:val="Underrubrik"/>
    <w:uiPriority w:val="11"/>
    <w:rsid w:val="00B62F88"/>
    <w:rPr>
      <w:rFonts w:ascii="Franklin Gothic Medium" w:eastAsiaTheme="minorEastAsia" w:hAnsi="Franklin Gothic Medium"/>
      <w:color w:val="5A5A5A" w:themeColor="text1" w:themeTint="A5"/>
      <w:spacing w:val="15"/>
    </w:rPr>
  </w:style>
  <w:style w:type="paragraph" w:styleId="Liststycke">
    <w:name w:val="List Paragraph"/>
    <w:basedOn w:val="Normal"/>
    <w:uiPriority w:val="34"/>
    <w:qFormat/>
    <w:rsid w:val="00B62F88"/>
    <w:pPr>
      <w:ind w:left="720"/>
      <w:contextualSpacing/>
    </w:pPr>
  </w:style>
  <w:style w:type="table" w:styleId="Tabellrutnt">
    <w:name w:val="Table Grid"/>
    <w:basedOn w:val="Normaltabell"/>
    <w:uiPriority w:val="39"/>
    <w:rsid w:val="00AA2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PE-BIV">
    <w:name w:val="SFPE-BIV"/>
    <w:basedOn w:val="Normaltabell"/>
    <w:uiPriority w:val="99"/>
    <w:rsid w:val="004F6B9F"/>
    <w:pPr>
      <w:spacing w:after="0" w:line="240" w:lineRule="auto"/>
    </w:pPr>
    <w:rPr>
      <w:rFonts w:ascii="Rockwell" w:hAnsi="Rockwel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Pr/>
      <w:tcPr>
        <w:tcBorders>
          <w:top w:val="single" w:sz="12" w:space="0" w:color="316E8E"/>
          <w:left w:val="single" w:sz="8" w:space="0" w:color="auto"/>
          <w:bottom w:val="single" w:sz="12" w:space="0" w:color="316E8E"/>
          <w:right w:val="single" w:sz="8" w:space="0" w:color="auto"/>
          <w:insideH w:val="single" w:sz="4" w:space="0" w:color="auto"/>
          <w:insideV w:val="single" w:sz="8" w:space="0" w:color="auto"/>
        </w:tcBorders>
      </w:tcPr>
    </w:tblStylePr>
  </w:style>
  <w:style w:type="character" w:customStyle="1" w:styleId="Rubrik3Char">
    <w:name w:val="Rubrik 3 Char"/>
    <w:basedOn w:val="Standardstycketeckensnitt"/>
    <w:link w:val="Rubrik3"/>
    <w:uiPriority w:val="9"/>
    <w:rsid w:val="0079732D"/>
    <w:rPr>
      <w:rFonts w:ascii="Rockwell" w:eastAsiaTheme="majorEastAsia" w:hAnsi="Rockwell" w:cstheme="majorBidi"/>
      <w:b/>
      <w:szCs w:val="24"/>
    </w:rPr>
  </w:style>
  <w:style w:type="paragraph" w:styleId="Sidhuvud">
    <w:name w:val="header"/>
    <w:basedOn w:val="Normal"/>
    <w:link w:val="SidhuvudChar"/>
    <w:uiPriority w:val="99"/>
    <w:unhideWhenUsed/>
    <w:rsid w:val="003E40A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E40AE"/>
    <w:rPr>
      <w:rFonts w:ascii="Rockwell" w:hAnsi="Rockwell"/>
    </w:rPr>
  </w:style>
  <w:style w:type="paragraph" w:styleId="Sidfot">
    <w:name w:val="footer"/>
    <w:basedOn w:val="Normal"/>
    <w:link w:val="SidfotChar"/>
    <w:uiPriority w:val="99"/>
    <w:unhideWhenUsed/>
    <w:rsid w:val="003E40A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E40AE"/>
    <w:rPr>
      <w:rFonts w:ascii="Rockwell" w:hAnsi="Rockwell"/>
    </w:rPr>
  </w:style>
  <w:style w:type="character" w:styleId="Hyperlnk">
    <w:name w:val="Hyperlink"/>
    <w:basedOn w:val="Standardstycketeckensnitt"/>
    <w:uiPriority w:val="99"/>
    <w:unhideWhenUsed/>
    <w:rsid w:val="00801683"/>
    <w:rPr>
      <w:color w:val="0563C1" w:themeColor="hyperlink"/>
      <w:u w:val="single"/>
    </w:rPr>
  </w:style>
  <w:style w:type="paragraph" w:styleId="Brdtext">
    <w:name w:val="Body Text"/>
    <w:link w:val="BrdtextChar"/>
    <w:autoRedefine/>
    <w:uiPriority w:val="99"/>
    <w:unhideWhenUsed/>
    <w:rsid w:val="00AD62B6"/>
    <w:pPr>
      <w:tabs>
        <w:tab w:val="left" w:pos="170"/>
      </w:tabs>
      <w:spacing w:line="288" w:lineRule="auto"/>
    </w:pPr>
    <w:rPr>
      <w:rFonts w:ascii="Times New Roman" w:hAnsi="Times New Roman" w:cs="Times New Roman"/>
      <w:color w:val="000000"/>
      <w:u w:color="000000"/>
    </w:rPr>
  </w:style>
  <w:style w:type="character" w:customStyle="1" w:styleId="BrdtextChar">
    <w:name w:val="Brödtext Char"/>
    <w:basedOn w:val="Standardstycketeckensnitt"/>
    <w:link w:val="Brdtext"/>
    <w:uiPriority w:val="99"/>
    <w:rsid w:val="00AD62B6"/>
    <w:rPr>
      <w:rFonts w:ascii="Times New Roman" w:hAnsi="Times New Roman" w:cs="Times New Roman"/>
      <w:color w:val="000000"/>
      <w:u w:color="000000"/>
    </w:rPr>
  </w:style>
  <w:style w:type="paragraph" w:styleId="Punktlista">
    <w:name w:val="List Bullet"/>
    <w:autoRedefine/>
    <w:uiPriority w:val="1"/>
    <w:unhideWhenUsed/>
    <w:rsid w:val="00932DFF"/>
    <w:pPr>
      <w:widowControl w:val="0"/>
      <w:numPr>
        <w:numId w:val="1"/>
      </w:numPr>
      <w:spacing w:line="240" w:lineRule="auto"/>
      <w:ind w:right="567"/>
    </w:pPr>
    <w:rPr>
      <w:rFonts w:ascii="Times New Roman" w:hAnsi="Times New Roman" w:cs="Times New Roman"/>
      <w:u w:color="000000"/>
    </w:rPr>
  </w:style>
  <w:style w:type="paragraph" w:styleId="Punktlista4">
    <w:name w:val="List Bullet 4"/>
    <w:autoRedefine/>
    <w:uiPriority w:val="1"/>
    <w:unhideWhenUsed/>
    <w:rsid w:val="00BF696B"/>
    <w:pPr>
      <w:tabs>
        <w:tab w:val="num" w:pos="1209"/>
      </w:tabs>
      <w:ind w:left="1209" w:hanging="360"/>
      <w:contextualSpacing/>
    </w:pPr>
    <w:rPr>
      <w:rFonts w:ascii="Times New Roman" w:hAnsi="Times New Roman" w:cs="Times New Roman"/>
      <w:color w:val="000000"/>
      <w:u w:color="000000"/>
    </w:rPr>
  </w:style>
  <w:style w:type="table" w:customStyle="1" w:styleId="TableBDSquares">
    <w:name w:val="Table_BD_Squares"/>
    <w:uiPriority w:val="99"/>
    <w:rsid w:val="00A977C6"/>
    <w:pPr>
      <w:spacing w:after="0" w:line="240" w:lineRule="auto"/>
    </w:pPr>
    <w:tblPr>
      <w:tblBorders>
        <w:bottom w:val="single" w:sz="4" w:space="0" w:color="003082"/>
        <w:insideH w:val="single" w:sz="4" w:space="0" w:color="003082"/>
        <w:insideV w:val="single" w:sz="4" w:space="0" w:color="003082"/>
      </w:tblBorders>
      <w:tblCellMar>
        <w:top w:w="0" w:type="dxa"/>
        <w:left w:w="85" w:type="dxa"/>
        <w:bottom w:w="0" w:type="dxa"/>
        <w:right w:w="85" w:type="dxa"/>
      </w:tblCellMar>
    </w:tblPr>
    <w:trPr>
      <w:cantSplit/>
    </w:trPr>
    <w:tblStylePr w:type="firstRow">
      <w:rPr>
        <w:b w:val="0"/>
        <w:i/>
        <w:sz w:val="16"/>
      </w:rPr>
      <w:tblPr/>
      <w:tcPr>
        <w:tcBorders>
          <w:top w:val="nil"/>
          <w:left w:val="nil"/>
          <w:bottom w:val="single" w:sz="8" w:space="0" w:color="003082"/>
          <w:right w:val="nil"/>
          <w:insideH w:val="nil"/>
          <w:insideV w:val="single" w:sz="4" w:space="0" w:color="003082"/>
          <w:tl2br w:val="nil"/>
          <w:tr2bl w:val="nil"/>
        </w:tcBorders>
      </w:tcPr>
    </w:tblStylePr>
    <w:tblStylePr w:type="band1Horz">
      <w:pPr>
        <w:spacing w:after="60"/>
      </w:pPr>
    </w:tblStylePr>
    <w:tblStylePr w:type="band2Horz">
      <w:pPr>
        <w:spacing w:after="60"/>
      </w:pPr>
    </w:tblStylePr>
  </w:style>
  <w:style w:type="paragraph" w:customStyle="1" w:styleId="TableBody">
    <w:name w:val="Table Body"/>
    <w:autoRedefine/>
    <w:rsid w:val="00A977C6"/>
    <w:pPr>
      <w:spacing w:after="60" w:line="240" w:lineRule="auto"/>
    </w:pPr>
    <w:rPr>
      <w:rFonts w:ascii="Times New Roman" w:hAnsi="Times New Roman" w:cs="Times New Roman"/>
      <w:bCs/>
      <w:color w:val="000000"/>
      <w:sz w:val="20"/>
      <w:u w:color="000000"/>
    </w:rPr>
  </w:style>
  <w:style w:type="paragraph" w:customStyle="1" w:styleId="TableHeader">
    <w:name w:val="Table Header"/>
    <w:autoRedefine/>
    <w:qFormat/>
    <w:rsid w:val="00A977C6"/>
    <w:pPr>
      <w:spacing w:after="0" w:line="240" w:lineRule="auto"/>
    </w:pPr>
    <w:rPr>
      <w:rFonts w:ascii="Times New Roman" w:hAnsi="Times New Roman" w:cs="Times New Roman"/>
      <w:color w:val="000000"/>
      <w:sz w:val="18"/>
      <w:u w:color="000000"/>
    </w:rPr>
  </w:style>
  <w:style w:type="paragraph" w:styleId="Beskrivning">
    <w:name w:val="caption"/>
    <w:basedOn w:val="Normal"/>
    <w:next w:val="Normal"/>
    <w:uiPriority w:val="35"/>
    <w:unhideWhenUsed/>
    <w:qFormat/>
    <w:rsid w:val="00E94404"/>
    <w:pPr>
      <w:spacing w:after="200" w:line="240" w:lineRule="auto"/>
    </w:pPr>
    <w:rPr>
      <w:rFonts w:asciiTheme="minorHAnsi" w:hAnsiTheme="minorHAnsi"/>
      <w:b/>
      <w:bCs/>
      <w:color w:val="5B9BD5" w:themeColor="accent1"/>
      <w:sz w:val="18"/>
      <w:szCs w:val="18"/>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rFonts w:ascii="Rockwell" w:hAnsi="Rockwell"/>
      <w:sz w:val="20"/>
      <w:szCs w:val="20"/>
    </w:rPr>
  </w:style>
  <w:style w:type="character" w:styleId="Kommentarsreferens">
    <w:name w:val="annotation reference"/>
    <w:basedOn w:val="Standardstycketeckensnitt"/>
    <w:uiPriority w:val="99"/>
    <w:semiHidden/>
    <w:unhideWhenUsed/>
    <w:rPr>
      <w:sz w:val="16"/>
      <w:szCs w:val="16"/>
    </w:rPr>
  </w:style>
  <w:style w:type="paragraph" w:styleId="Revision">
    <w:name w:val="Revision"/>
    <w:hidden/>
    <w:uiPriority w:val="99"/>
    <w:semiHidden/>
    <w:rsid w:val="000E1C49"/>
    <w:pPr>
      <w:spacing w:after="0" w:line="240" w:lineRule="auto"/>
    </w:pPr>
    <w:rPr>
      <w:rFonts w:ascii="Rockwell" w:hAnsi="Rockwe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7113">
      <w:bodyDiv w:val="1"/>
      <w:marLeft w:val="0"/>
      <w:marRight w:val="0"/>
      <w:marTop w:val="0"/>
      <w:marBottom w:val="0"/>
      <w:divBdr>
        <w:top w:val="none" w:sz="0" w:space="0" w:color="auto"/>
        <w:left w:val="none" w:sz="0" w:space="0" w:color="auto"/>
        <w:bottom w:val="none" w:sz="0" w:space="0" w:color="auto"/>
        <w:right w:val="none" w:sz="0" w:space="0" w:color="auto"/>
      </w:divBdr>
    </w:div>
    <w:div w:id="2109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J\OneDrive%20-%20RISE\BIV\Grund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Grundmall</Template>
  <TotalTime>2</TotalTime>
  <Pages>2</Pages>
  <Words>631</Words>
  <Characters>3345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McNamee</dc:creator>
  <cp:keywords/>
  <dc:description/>
  <cp:lastModifiedBy>Katja Cedergren</cp:lastModifiedBy>
  <cp:revision>2</cp:revision>
  <cp:lastPrinted>2015-05-14T16:23:00Z</cp:lastPrinted>
  <dcterms:created xsi:type="dcterms:W3CDTF">2022-10-04T12:01:00Z</dcterms:created>
  <dcterms:modified xsi:type="dcterms:W3CDTF">2022-10-04T12:01:00Z</dcterms:modified>
</cp:coreProperties>
</file>